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9BAA" w14:textId="69D19246" w:rsidR="0087045E" w:rsidRPr="00375168" w:rsidRDefault="00B551B5" w:rsidP="00B551B5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</w:t>
      </w:r>
    </w:p>
    <w:p w14:paraId="1151B675" w14:textId="596EFFEB" w:rsidR="0087045E" w:rsidRDefault="00B551B5" w:rsidP="00B551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i/>
          <w:iCs/>
        </w:rPr>
      </w:pPr>
      <w:r>
        <w:rPr>
          <w:b/>
          <w:bCs/>
          <w:i/>
          <w:iCs/>
          <w:sz w:val="22"/>
          <w:szCs w:val="22"/>
        </w:rPr>
        <w:t>“</w:t>
      </w:r>
      <w:r w:rsidR="0087045E" w:rsidRPr="00B551B5">
        <w:rPr>
          <w:b/>
          <w:bCs/>
          <w:i/>
          <w:iCs/>
          <w:sz w:val="22"/>
          <w:szCs w:val="22"/>
        </w:rPr>
        <w:t>I propose to bring before you, in the course of these lectures, the Chemical History of a Candle…There is not a law under which any part of this universe is governed which does not come into play and is touched upon in these phenomen</w:t>
      </w:r>
      <w:r w:rsidR="005C5D34" w:rsidRPr="00B551B5">
        <w:rPr>
          <w:b/>
          <w:bCs/>
          <w:i/>
          <w:iCs/>
          <w:sz w:val="22"/>
          <w:szCs w:val="22"/>
        </w:rPr>
        <w:t>a.</w:t>
      </w:r>
      <w:r>
        <w:rPr>
          <w:b/>
          <w:bCs/>
          <w:i/>
          <w:iCs/>
          <w:sz w:val="22"/>
          <w:szCs w:val="22"/>
        </w:rPr>
        <w:t>”</w:t>
      </w:r>
      <w:r w:rsidR="005C5D34">
        <w:rPr>
          <w:i/>
          <w:iCs/>
          <w:sz w:val="22"/>
          <w:szCs w:val="22"/>
        </w:rPr>
        <w:t xml:space="preserve">  </w:t>
      </w:r>
      <w:r w:rsidR="005C5D34" w:rsidRPr="00B551B5">
        <w:rPr>
          <w:b/>
          <w:bCs/>
          <w:i/>
          <w:iCs/>
          <w:sz w:val="22"/>
          <w:szCs w:val="22"/>
        </w:rPr>
        <w:t>Michael Faraday</w:t>
      </w:r>
      <w:r w:rsidRPr="00B551B5">
        <w:rPr>
          <w:b/>
          <w:bCs/>
          <w:i/>
          <w:iCs/>
          <w:sz w:val="22"/>
          <w:szCs w:val="22"/>
        </w:rPr>
        <w:t xml:space="preserve"> London 1850</w:t>
      </w:r>
      <w:r w:rsidR="005C5D34">
        <w:rPr>
          <w:i/>
          <w:iCs/>
          <w:sz w:val="22"/>
          <w:szCs w:val="22"/>
        </w:rPr>
        <w:t xml:space="preserve">  </w:t>
      </w:r>
      <w:r w:rsidR="0087045E" w:rsidRPr="001E5C80">
        <w:rPr>
          <w:sz w:val="16"/>
          <w:szCs w:val="16"/>
        </w:rPr>
        <w:t xml:space="preserve">(Atkins, PW  </w:t>
      </w:r>
      <w:r w:rsidR="0087045E" w:rsidRPr="001E5C80">
        <w:rPr>
          <w:sz w:val="16"/>
          <w:szCs w:val="16"/>
          <w:u w:val="single"/>
        </w:rPr>
        <w:t>Atoms, Molecules and Electrons)</w:t>
      </w:r>
    </w:p>
    <w:p w14:paraId="06D156FD" w14:textId="77777777" w:rsidR="0087045E" w:rsidRPr="00930980" w:rsidRDefault="00B551B5" w:rsidP="0087045E">
      <w:pPr>
        <w:rPr>
          <w:sz w:val="20"/>
          <w:szCs w:val="20"/>
        </w:rPr>
      </w:pPr>
      <w:r>
        <w:rPr>
          <w:noProof/>
        </w:rPr>
        <w:object w:dxaOrig="1440" w:dyaOrig="1440" w14:anchorId="0750F7FD">
          <v:group id="_x0000_s1026" style="position:absolute;margin-left:228pt;margin-top:5.15pt;width:174pt;height:162pt;z-index:-251656704" coordorigin="600,3780" coordsize="3480,3240" wrapcoords="8007 0 -93 1100 -93 2200 279 3200 559 18800 745 19200 1303 19200 1303 21500 21600 21500 21600 19200 18714 17600 18714 0 8007 0">
            <v:group id="_x0000_s1027" style="position:absolute;left:600;top:3780;width:3000;height:3240" coordorigin="720,3420" coordsize="3000,3240">
              <v:group id="_x0000_s1028" style="position:absolute;left:720;top:3420;width:3000;height:3240" coordorigin="4080,3060" coordsize="3000,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4320;top:3240;width:2629;height:2854">
                  <v:imagedata r:id="rId4" o:title=""/>
                </v:shape>
                <v:group id="_x0000_s1030" style="position:absolute;left:4080;top:3060;width:3000;height:3240" coordorigin="480,3240" coordsize="3000,3240">
                  <v:rect id="_x0000_s1031" style="position:absolute;left:3240;top:3240;width:240;height:3060" stroked="f"/>
                  <v:rect id="_x0000_s1032" style="position:absolute;left:720;top:6120;width:2760;height:360" stroked="f"/>
                  <v:rect id="_x0000_s1033" style="position:absolute;left:600;top:3420;width:240;height:2700" stroked="f"/>
                  <v:rect id="_x0000_s1034" style="position:absolute;left:480;top:3420;width:3000;height:180" stroked="f"/>
                </v:group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5" type="#_x0000_t136" style="position:absolute;left:2040;top:3420;width:570;height:720" fillcolor="black" strokeweight="1pt">
                <v:fill opacity=".5"/>
                <v:shadow on="t" color="#99f" offset="3pt"/>
                <v:textpath style="font-family:&quot;Arial Black&quot;;v-text-kern:t" trim="t" fitpath="t" string="I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60;top:6660;width:3120;height:360" stroked="f">
              <v:textbox style="mso-next-textbox:#_x0000_s1036">
                <w:txbxContent>
                  <w:p w14:paraId="2875D9DE" w14:textId="77777777" w:rsidR="0087045E" w:rsidRDefault="00B551B5" w:rsidP="0087045E">
                    <w:hyperlink r:id="rId5" w:history="1">
                      <w:r w:rsidR="0087045E">
                        <w:rPr>
                          <w:rStyle w:val="Hyperlink"/>
                          <w:sz w:val="12"/>
                          <w:szCs w:val="28"/>
                        </w:rPr>
                        <w:t>http://blog.sellsiusrealestate.com/wp-content/nutshell1.jpg</w:t>
                      </w:r>
                    </w:hyperlink>
                  </w:p>
                </w:txbxContent>
              </v:textbox>
            </v:shape>
          </v:group>
          <o:OLEObject Type="Embed" ProgID="MSPhotoEd.3" ShapeID="_x0000_s1029" DrawAspect="Content" ObjectID="_1663075982" r:id="rId6"/>
        </w:object>
      </w:r>
    </w:p>
    <w:p w14:paraId="2802C908" w14:textId="77777777" w:rsidR="0087045E" w:rsidRPr="00375168" w:rsidRDefault="0087045E" w:rsidP="0087045E">
      <w:pPr>
        <w:rPr>
          <w:sz w:val="22"/>
          <w:szCs w:val="22"/>
        </w:rPr>
      </w:pPr>
      <w:r w:rsidRPr="00375168">
        <w:rPr>
          <w:sz w:val="22"/>
          <w:szCs w:val="22"/>
        </w:rPr>
        <w:t>Well for those of us today, here  “IT” is, in a nutshell</w:t>
      </w:r>
    </w:p>
    <w:p w14:paraId="0DE6F653" w14:textId="77777777" w:rsidR="0087045E" w:rsidRDefault="0087045E" w:rsidP="0087045E"/>
    <w:p w14:paraId="70848D64" w14:textId="77777777" w:rsidR="0087045E" w:rsidRDefault="0087045E" w:rsidP="0087045E"/>
    <w:p w14:paraId="28311ADC" w14:textId="77777777" w:rsidR="0087045E" w:rsidRDefault="0087045E" w:rsidP="0087045E"/>
    <w:p w14:paraId="7EE02231" w14:textId="77777777" w:rsidR="0087045E" w:rsidRDefault="0087045E" w:rsidP="0087045E"/>
    <w:p w14:paraId="778C9B72" w14:textId="77777777" w:rsidR="0087045E" w:rsidRDefault="0087045E" w:rsidP="0087045E"/>
    <w:p w14:paraId="6834691C" w14:textId="77777777" w:rsidR="0087045E" w:rsidRDefault="0087045E" w:rsidP="0087045E"/>
    <w:p w14:paraId="3DB14B63" w14:textId="77777777" w:rsidR="0087045E" w:rsidRDefault="0087045E" w:rsidP="0087045E"/>
    <w:p w14:paraId="55A5E43D" w14:textId="77777777" w:rsidR="0087045E" w:rsidRDefault="0087045E" w:rsidP="0087045E"/>
    <w:p w14:paraId="5831D8BE" w14:textId="77777777" w:rsidR="0087045E" w:rsidRDefault="0087045E" w:rsidP="0087045E"/>
    <w:p w14:paraId="4FBDA908" w14:textId="10408D82" w:rsidR="0087045E" w:rsidRPr="00A854CC" w:rsidRDefault="0087045E" w:rsidP="0087045E">
      <w:pPr>
        <w:rPr>
          <w:b/>
          <w:sz w:val="26"/>
          <w:szCs w:val="26"/>
        </w:rPr>
      </w:pPr>
    </w:p>
    <w:p w14:paraId="3A0A87DA" w14:textId="77777777" w:rsidR="0087045E" w:rsidRPr="00A854CC" w:rsidRDefault="0087045E" w:rsidP="0087045E">
      <w:pPr>
        <w:rPr>
          <w:sz w:val="16"/>
          <w:szCs w:val="16"/>
        </w:rPr>
      </w:pPr>
    </w:p>
    <w:p w14:paraId="410A77E8" w14:textId="21B858E0" w:rsidR="0087045E" w:rsidRPr="00375168" w:rsidRDefault="0087045E" w:rsidP="005C5D34">
      <w:pPr>
        <w:jc w:val="both"/>
      </w:pPr>
      <w:r w:rsidRPr="00375168">
        <w:t xml:space="preserve">Candles are made of wax which is a </w:t>
      </w:r>
      <w:r w:rsidRPr="00375168">
        <w:rPr>
          <w:b/>
          <w:u w:val="single"/>
        </w:rPr>
        <w:t>mixture</w:t>
      </w:r>
      <w:r>
        <w:t xml:space="preserve"> of various paraffin (pair-a-fin</w:t>
      </w:r>
      <w:r w:rsidRPr="00375168">
        <w:t>)</w:t>
      </w:r>
      <w:r>
        <w:t xml:space="preserve"> compounds</w:t>
      </w:r>
      <w:r w:rsidRPr="00375168">
        <w:t>.  Paraffin is</w:t>
      </w:r>
      <w:r>
        <w:t xml:space="preserve"> the name given to a family of </w:t>
      </w:r>
      <w:r w:rsidRPr="00375168">
        <w:t>compounds</w:t>
      </w:r>
      <w:r>
        <w:t xml:space="preserve"> made only of carbon and hydrogen.  In these compounds there</w:t>
      </w:r>
      <w:r w:rsidRPr="00375168">
        <w:t xml:space="preserve"> of at least 20 carbon atoms bonded to </w:t>
      </w:r>
      <w:r>
        <w:t xml:space="preserve">over </w:t>
      </w:r>
      <w:r w:rsidRPr="00375168">
        <w:t xml:space="preserve">hydrogen atoms per molecule. The various paraffin wax molecules </w:t>
      </w:r>
      <w:r w:rsidRPr="00444F3A">
        <w:rPr>
          <w:b/>
          <w:u w:val="single"/>
        </w:rPr>
        <w:t>encase a cloth wick</w:t>
      </w:r>
      <w:r w:rsidRPr="00375168">
        <w:t xml:space="preserve"> running up through the center</w:t>
      </w:r>
      <w:r>
        <w:t xml:space="preserve"> of the wax</w:t>
      </w:r>
      <w:r w:rsidR="005C5D34">
        <w:t xml:space="preserve"> candle</w:t>
      </w:r>
      <w:r w:rsidRPr="00375168">
        <w:t xml:space="preserve">. </w:t>
      </w:r>
    </w:p>
    <w:p w14:paraId="49A6E496" w14:textId="77777777" w:rsidR="0087045E" w:rsidRPr="00375168" w:rsidRDefault="0087045E" w:rsidP="0087045E">
      <w:pPr>
        <w:rPr>
          <w:sz w:val="16"/>
          <w:szCs w:val="16"/>
        </w:rPr>
      </w:pPr>
    </w:p>
    <w:p w14:paraId="4D2B9388" w14:textId="77777777" w:rsidR="0087045E" w:rsidRDefault="0087045E" w:rsidP="0087045E">
      <w:pPr>
        <w:ind w:firstLine="720"/>
      </w:pPr>
      <w:r w:rsidRPr="00375168">
        <w:rPr>
          <w:rFonts w:ascii="Monotype Corsiva" w:hAnsi="Monotype Corsiva"/>
        </w:rPr>
        <w:t>•</w:t>
      </w:r>
      <w:r>
        <w:t>First, you need to realize something about wicks.  They may be made of glass fiber, but more</w:t>
      </w:r>
    </w:p>
    <w:p w14:paraId="61630C30" w14:textId="77777777" w:rsidR="0087045E" w:rsidRDefault="0087045E" w:rsidP="0087045E">
      <w:pPr>
        <w:ind w:firstLine="720"/>
      </w:pPr>
      <w:r>
        <w:t xml:space="preserve">  commonly, they are made of cloth. A new wick is coated in wax.  An old wick has wax trapped inside</w:t>
      </w:r>
    </w:p>
    <w:p w14:paraId="771A89DF" w14:textId="5A9787DB" w:rsidR="0087045E" w:rsidRDefault="0087045E" w:rsidP="0087045E">
      <w:pPr>
        <w:ind w:firstLine="720"/>
      </w:pPr>
      <w:r>
        <w:t xml:space="preserve">  and around it. So </w:t>
      </w:r>
      <w:r w:rsidR="005C5D34">
        <w:t xml:space="preserve">whether it is new or used, </w:t>
      </w:r>
      <w:r>
        <w:t xml:space="preserve">a wick has a little wax associated with it. </w:t>
      </w:r>
    </w:p>
    <w:p w14:paraId="2D75E645" w14:textId="77777777" w:rsidR="0087045E" w:rsidRDefault="0087045E" w:rsidP="0087045E">
      <w:pPr>
        <w:ind w:firstLine="720"/>
      </w:pPr>
    </w:p>
    <w:p w14:paraId="677B62B6" w14:textId="77777777" w:rsidR="0087045E" w:rsidRDefault="0087045E" w:rsidP="0087045E">
      <w:pPr>
        <w:ind w:firstLine="720"/>
      </w:pPr>
      <w:r w:rsidRPr="00375168">
        <w:rPr>
          <w:rFonts w:ascii="Monotype Corsiva" w:hAnsi="Monotype Corsiva"/>
        </w:rPr>
        <w:t>•</w:t>
      </w:r>
      <w:r w:rsidRPr="0087045E">
        <w:t>W</w:t>
      </w:r>
      <w:r w:rsidRPr="00375168">
        <w:t>hen the wick is first lit, the cloth chars (burns slightly and turns black)</w:t>
      </w:r>
      <w:r>
        <w:t>, and that associated wax is</w:t>
      </w:r>
    </w:p>
    <w:p w14:paraId="229C1826" w14:textId="7DD574E6" w:rsidR="0087045E" w:rsidRPr="00375168" w:rsidRDefault="0087045E" w:rsidP="0087045E">
      <w:pPr>
        <w:ind w:firstLine="720"/>
      </w:pPr>
      <w:r>
        <w:t xml:space="preserve">  </w:t>
      </w:r>
      <w:r w:rsidR="005C5D34">
        <w:t xml:space="preserve"> </w:t>
      </w:r>
      <w:r>
        <w:t xml:space="preserve">melted, vaporized (turned to gas) and combusted, releasing energy. </w:t>
      </w:r>
      <w:r w:rsidRPr="00375168">
        <w:t>This</w:t>
      </w:r>
      <w:r>
        <w:t xml:space="preserve"> </w:t>
      </w:r>
      <w:r w:rsidRPr="00375168">
        <w:t>charring</w:t>
      </w:r>
      <w:r>
        <w:t xml:space="preserve"> releases thermal</w:t>
      </w:r>
    </w:p>
    <w:p w14:paraId="4FD2918E" w14:textId="77777777" w:rsidR="005C5D34" w:rsidRDefault="0087045E" w:rsidP="0087045E">
      <w:pPr>
        <w:ind w:firstLine="720"/>
      </w:pPr>
      <w:r w:rsidRPr="00375168">
        <w:t xml:space="preserve">   energy</w:t>
      </w:r>
      <w:r>
        <w:t>, and creates the first flame</w:t>
      </w:r>
      <w:r w:rsidR="005C5D34">
        <w:t xml:space="preserve"> of a newly lit candle</w:t>
      </w:r>
      <w:r>
        <w:t>.  Sometimes this charring process is poorly</w:t>
      </w:r>
    </w:p>
    <w:p w14:paraId="5957327C" w14:textId="5A5EBE58" w:rsidR="0087045E" w:rsidRDefault="0087045E" w:rsidP="005C5D34">
      <w:pPr>
        <w:ind w:firstLine="720"/>
      </w:pPr>
      <w:r>
        <w:t xml:space="preserve"> </w:t>
      </w:r>
      <w:r w:rsidR="005C5D34">
        <w:t xml:space="preserve">  </w:t>
      </w:r>
      <w:r>
        <w:t>accomplished, thus</w:t>
      </w:r>
      <w:r w:rsidR="005C5D34">
        <w:t xml:space="preserve"> </w:t>
      </w:r>
      <w:r>
        <w:t>lighting a candle can sometimes require two or more tries.</w:t>
      </w:r>
      <w:r w:rsidRPr="00375168">
        <w:t xml:space="preserve">  </w:t>
      </w:r>
    </w:p>
    <w:p w14:paraId="73D57DC6" w14:textId="6046FAD5" w:rsidR="005C5D34" w:rsidRDefault="005C5D34" w:rsidP="0087045E">
      <w:pPr>
        <w:ind w:firstLine="720"/>
      </w:pPr>
    </w:p>
    <w:p w14:paraId="1E11986B" w14:textId="7F107B22" w:rsidR="005C5D34" w:rsidRDefault="005C5D34" w:rsidP="0087045E">
      <w:pPr>
        <w:ind w:firstLine="720"/>
      </w:pPr>
      <w:r w:rsidRPr="00375168">
        <w:rPr>
          <w:rFonts w:ascii="Monotype Corsiva" w:hAnsi="Monotype Corsiva"/>
        </w:rPr>
        <w:t>•</w:t>
      </w:r>
      <w:r>
        <w:t>This original flame melts the solid wax of the candle itself.  It turns the solid wax of the candle</w:t>
      </w:r>
    </w:p>
    <w:p w14:paraId="24367F5F" w14:textId="77777777" w:rsidR="005C5D34" w:rsidRDefault="005C5D34" w:rsidP="005C5D34">
      <w:pPr>
        <w:ind w:firstLine="720"/>
      </w:pPr>
      <w:r>
        <w:t xml:space="preserve">   to liquid wax.  </w:t>
      </w:r>
      <w:r w:rsidRPr="00375168">
        <w:rPr>
          <w:u w:val="single"/>
        </w:rPr>
        <w:t>Liquid wax</w:t>
      </w:r>
      <w:r w:rsidRPr="00375168">
        <w:t xml:space="preserve"> moves up the wick by capillary action and </w:t>
      </w:r>
      <w:r w:rsidRPr="00444F3A">
        <w:t xml:space="preserve">vaporizes </w:t>
      </w:r>
      <w:r w:rsidRPr="00375168">
        <w:rPr>
          <w:b/>
          <w:u w:val="single"/>
        </w:rPr>
        <w:t>(turns into a gas)</w:t>
      </w:r>
      <w:r w:rsidRPr="00375168">
        <w:t xml:space="preserve"> </w:t>
      </w:r>
    </w:p>
    <w:p w14:paraId="715E16DC" w14:textId="59C47237" w:rsidR="005C5D34" w:rsidRPr="005C5D34" w:rsidRDefault="005C5D34" w:rsidP="005C5D34">
      <w:pPr>
        <w:ind w:firstLine="720"/>
      </w:pPr>
      <w:r>
        <w:t xml:space="preserve">   </w:t>
      </w:r>
      <w:r w:rsidRPr="00375168">
        <w:t>when it</w:t>
      </w:r>
      <w:r>
        <w:t xml:space="preserve"> </w:t>
      </w:r>
      <w:r w:rsidRPr="00375168">
        <w:t xml:space="preserve">reaches the flame. </w:t>
      </w:r>
    </w:p>
    <w:p w14:paraId="7E094F84" w14:textId="77777777" w:rsidR="0087045E" w:rsidRPr="00375168" w:rsidRDefault="0087045E" w:rsidP="0087045E">
      <w:pPr>
        <w:ind w:firstLine="720"/>
        <w:rPr>
          <w:sz w:val="16"/>
          <w:szCs w:val="16"/>
        </w:rPr>
      </w:pPr>
    </w:p>
    <w:p w14:paraId="76E0BD4B" w14:textId="605E8CD5" w:rsidR="0087045E" w:rsidRDefault="0087045E" w:rsidP="0087045E">
      <w:pPr>
        <w:ind w:firstLine="720"/>
      </w:pPr>
      <w:r w:rsidRPr="00375168">
        <w:rPr>
          <w:rFonts w:ascii="Monotype Corsiva" w:hAnsi="Monotype Corsiva"/>
        </w:rPr>
        <w:t>•</w:t>
      </w:r>
      <w:r w:rsidRPr="00375168">
        <w:t>Gaseous wax molecules (paraffins) dif</w:t>
      </w:r>
      <w:r w:rsidRPr="00375168">
        <w:softHyphen/>
        <w:t>fuse out (exit) from the wick</w:t>
      </w:r>
      <w:r>
        <w:t>.</w:t>
      </w:r>
      <w:r w:rsidRPr="00375168">
        <w:t xml:space="preserve"> </w:t>
      </w:r>
      <w:r>
        <w:t xml:space="preserve">The molecules of paraffin, now </w:t>
      </w:r>
    </w:p>
    <w:p w14:paraId="72FBFA0A" w14:textId="77777777" w:rsidR="0087045E" w:rsidRDefault="0087045E" w:rsidP="0087045E">
      <w:pPr>
        <w:ind w:firstLine="720"/>
      </w:pPr>
      <w:r>
        <w:t xml:space="preserve">  existing in the gas phase are ripped apart (The bonds between carbon and hydrogen are broken, by the</w:t>
      </w:r>
    </w:p>
    <w:p w14:paraId="1819ED0B" w14:textId="776F3A30" w:rsidR="0087045E" w:rsidRPr="00375168" w:rsidRDefault="0087045E" w:rsidP="0087045E">
      <w:pPr>
        <w:ind w:firstLine="720"/>
      </w:pPr>
      <w:r>
        <w:t xml:space="preserve">  energy of the flame.  T</w:t>
      </w:r>
      <w:r w:rsidRPr="00375168">
        <w:t xml:space="preserve">he </w:t>
      </w:r>
      <w:r>
        <w:t>fragments of the molecules encounter</w:t>
      </w:r>
      <w:r w:rsidRPr="00375168">
        <w:t xml:space="preserve"> oxygen</w:t>
      </w:r>
      <w:r>
        <w:t xml:space="preserve"> gas </w:t>
      </w:r>
      <w:r w:rsidRPr="00375168">
        <w:t xml:space="preserve">from the </w:t>
      </w:r>
      <w:r>
        <w:t xml:space="preserve">surrounding </w:t>
      </w:r>
      <w:r w:rsidRPr="00375168">
        <w:t xml:space="preserve">air. </w:t>
      </w:r>
    </w:p>
    <w:p w14:paraId="35A784FB" w14:textId="77777777" w:rsidR="0087045E" w:rsidRPr="00375168" w:rsidRDefault="0087045E" w:rsidP="0087045E">
      <w:pPr>
        <w:ind w:firstLine="720"/>
      </w:pPr>
    </w:p>
    <w:p w14:paraId="76A55DAF" w14:textId="74294B4B" w:rsidR="0087045E" w:rsidRDefault="005700F1" w:rsidP="0087045E">
      <w:pPr>
        <w:ind w:firstLine="720"/>
      </w:pPr>
      <w:r>
        <w:rPr>
          <w:rFonts w:ascii="Monotype Corsiva" w:hAnsi="Monotype Corsiva"/>
          <w:noProof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6F3A7D92" wp14:editId="5F51D66A">
                <wp:simplePos x="0" y="0"/>
                <wp:positionH relativeFrom="column">
                  <wp:posOffset>9881625</wp:posOffset>
                </wp:positionH>
                <wp:positionV relativeFrom="paragraph">
                  <wp:posOffset>-1158620</wp:posOffset>
                </wp:positionV>
                <wp:extent cx="347400" cy="3040200"/>
                <wp:effectExtent l="38100" t="38100" r="52705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47400" cy="30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6F954" id="Ink 6" o:spid="_x0000_s1026" type="#_x0000_t75" style="position:absolute;margin-left:777.4pt;margin-top:-91.95pt;width:28.75pt;height:24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">
                <v:imagedata r:id="rId8" o:title=""/>
              </v:shape>
            </w:pict>
          </mc:Fallback>
        </mc:AlternateContent>
      </w:r>
      <w:r w:rsidR="0087045E" w:rsidRPr="00375168">
        <w:rPr>
          <w:rFonts w:ascii="Monotype Corsiva" w:hAnsi="Monotype Corsiva"/>
        </w:rPr>
        <w:t>•</w:t>
      </w:r>
      <w:r w:rsidR="005C5D34">
        <w:t xml:space="preserve">These fragments/atoms </w:t>
      </w:r>
      <w:r w:rsidR="0087045E" w:rsidRPr="00375168">
        <w:t xml:space="preserve">combust </w:t>
      </w:r>
      <w:r w:rsidR="0087045E">
        <w:t xml:space="preserve">with (burn with / are oxidized by) </w:t>
      </w:r>
      <w:r w:rsidR="0087045E" w:rsidRPr="00375168">
        <w:t>the oxygen gas, and this chemical</w:t>
      </w:r>
    </w:p>
    <w:p w14:paraId="4107EDDF" w14:textId="5AE5F9A0" w:rsidR="0087045E" w:rsidRDefault="0087045E" w:rsidP="0087045E">
      <w:pPr>
        <w:ind w:firstLine="720"/>
      </w:pPr>
      <w:r w:rsidRPr="00375168">
        <w:t xml:space="preserve"> </w:t>
      </w:r>
      <w:r>
        <w:t xml:space="preserve">  </w:t>
      </w:r>
      <w:r w:rsidRPr="00375168">
        <w:t>reaction produces</w:t>
      </w:r>
      <w:r>
        <w:t xml:space="preserve"> </w:t>
      </w:r>
      <w:r w:rsidRPr="00375168">
        <w:t>carbon dioxide, water,  other small carbon-containing molecules, and even more</w:t>
      </w:r>
    </w:p>
    <w:p w14:paraId="683D620B" w14:textId="5FFA4AD4" w:rsidR="0087045E" w:rsidRPr="00375168" w:rsidRDefault="0087045E" w:rsidP="0087045E">
      <w:pPr>
        <w:ind w:firstLine="720"/>
      </w:pPr>
      <w:r>
        <w:t xml:space="preserve"> </w:t>
      </w:r>
      <w:r w:rsidRPr="00375168">
        <w:t xml:space="preserve"> </w:t>
      </w:r>
      <w:r>
        <w:t xml:space="preserve"> </w:t>
      </w:r>
      <w:r w:rsidRPr="00375168">
        <w:t xml:space="preserve">thermal energy. </w:t>
      </w:r>
      <w:r>
        <w:t xml:space="preserve">  This produced thermal energy is essentially </w:t>
      </w:r>
      <w:r w:rsidR="005C5D34">
        <w:t xml:space="preserve">reconstitutes or continues the </w:t>
      </w:r>
      <w:r>
        <w:t>flame.</w:t>
      </w:r>
    </w:p>
    <w:p w14:paraId="15E73EA1" w14:textId="72AD818F" w:rsidR="0087045E" w:rsidRPr="00375168" w:rsidRDefault="0087045E" w:rsidP="0087045E">
      <w:pPr>
        <w:ind w:firstLine="720"/>
      </w:pPr>
    </w:p>
    <w:p w14:paraId="635A58EA" w14:textId="37E6F879" w:rsidR="0087045E" w:rsidRPr="00375168" w:rsidRDefault="0087045E" w:rsidP="0087045E">
      <w:pPr>
        <w:ind w:firstLine="720"/>
      </w:pPr>
      <w:r w:rsidRPr="00375168">
        <w:rPr>
          <w:rFonts w:ascii="Monotype Corsiva" w:hAnsi="Monotype Corsiva"/>
        </w:rPr>
        <w:t>•</w:t>
      </w:r>
      <w:r w:rsidRPr="00375168">
        <w:t xml:space="preserve">The released thermal energy of the combustion </w:t>
      </w:r>
      <w:r w:rsidRPr="00444F3A">
        <w:rPr>
          <w:u w:val="single"/>
        </w:rPr>
        <w:t>helps to melt additional</w:t>
      </w:r>
      <w:r w:rsidRPr="00375168">
        <w:t xml:space="preserve"> wax, which is </w:t>
      </w:r>
    </w:p>
    <w:p w14:paraId="1C11EC37" w14:textId="7D916158" w:rsidR="0087045E" w:rsidRPr="00375168" w:rsidRDefault="0087045E" w:rsidP="0087045E">
      <w:pPr>
        <w:ind w:firstLine="720"/>
      </w:pPr>
      <w:r w:rsidRPr="00375168">
        <w:t xml:space="preserve">   </w:t>
      </w:r>
      <w:r w:rsidRPr="00375168">
        <w:rPr>
          <w:i/>
          <w:u w:val="single"/>
        </w:rPr>
        <w:t>wicked up</w:t>
      </w:r>
      <w:r w:rsidRPr="00375168">
        <w:t xml:space="preserve"> the wick as a liquid and the cycle continues.   This cycle continues as long as </w:t>
      </w:r>
    </w:p>
    <w:p w14:paraId="769FC056" w14:textId="5144D44F" w:rsidR="0087045E" w:rsidRDefault="005700F1" w:rsidP="0087045E">
      <w:pPr>
        <w:ind w:firstLine="720"/>
      </w:pPr>
      <w:r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0A463219" wp14:editId="0FE8F766">
            <wp:simplePos x="0" y="0"/>
            <wp:positionH relativeFrom="column">
              <wp:posOffset>4219575</wp:posOffset>
            </wp:positionH>
            <wp:positionV relativeFrom="paragraph">
              <wp:posOffset>70485</wp:posOffset>
            </wp:positionV>
            <wp:extent cx="1238250" cy="885825"/>
            <wp:effectExtent l="0" t="19050" r="19050" b="47625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45E" w:rsidRPr="00375168">
        <w:t xml:space="preserve">   there is wick, oxygen and </w:t>
      </w:r>
      <w:r w:rsidR="0087045E">
        <w:t xml:space="preserve">liquified </w:t>
      </w:r>
      <w:r w:rsidR="0087045E" w:rsidRPr="00375168">
        <w:t>wax</w:t>
      </w:r>
      <w:r w:rsidR="0087045E">
        <w:t xml:space="preserve"> to be wicked</w:t>
      </w:r>
      <w:r w:rsidR="0087045E" w:rsidRPr="00375168">
        <w:t>.</w:t>
      </w:r>
    </w:p>
    <w:p w14:paraId="0DFD52B0" w14:textId="7371011E" w:rsidR="005C5D34" w:rsidRDefault="005C5D34" w:rsidP="0087045E">
      <w:pPr>
        <w:ind w:firstLine="720"/>
      </w:pPr>
    </w:p>
    <w:p w14:paraId="75537462" w14:textId="136267B5" w:rsidR="005C5D34" w:rsidRPr="00375168" w:rsidRDefault="005700F1" w:rsidP="0087045E">
      <w:pPr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451C6FE7" wp14:editId="0F08EBD2">
                <wp:simplePos x="0" y="0"/>
                <wp:positionH relativeFrom="column">
                  <wp:posOffset>4171665</wp:posOffset>
                </wp:positionH>
                <wp:positionV relativeFrom="paragraph">
                  <wp:posOffset>110385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E0BA2" id="Ink 9" o:spid="_x0000_s1026" type="#_x0000_t75" style="position:absolute;margin-left:327.8pt;margin-top: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">
                <v:imagedata r:id="rId15" o:title=""/>
              </v:shape>
            </w:pict>
          </mc:Fallback>
        </mc:AlternateContent>
      </w:r>
      <w:r w:rsidR="005C5D34">
        <w:t xml:space="preserve">   Essentially there is a cycle going on with a burning candle:</w:t>
      </w:r>
    </w:p>
    <w:p w14:paraId="3BF16311" w14:textId="7767AC96" w:rsidR="005700F1" w:rsidRDefault="005700F1" w:rsidP="001D0385">
      <w:pPr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4F1EC4E7" wp14:editId="4B3CAF30">
                <wp:simplePos x="0" y="0"/>
                <wp:positionH relativeFrom="column">
                  <wp:posOffset>2228745</wp:posOffset>
                </wp:positionH>
                <wp:positionV relativeFrom="paragraph">
                  <wp:posOffset>277845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F64DC" id="Ink 7" o:spid="_x0000_s1026" type="#_x0000_t75" style="position:absolute;margin-left:174.8pt;margin-top:21.2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">
                <v:imagedata r:id="rId15" o:title=""/>
              </v:shape>
            </w:pict>
          </mc:Fallback>
        </mc:AlternateContent>
      </w:r>
      <w:r w:rsidR="0087045E">
        <w:rPr>
          <w:color w:val="000000"/>
        </w:rPr>
        <w:t xml:space="preserve"> </w:t>
      </w:r>
    </w:p>
    <w:p w14:paraId="5029C5A0" w14:textId="6D8F6111" w:rsidR="005700F1" w:rsidRDefault="005700F1" w:rsidP="001D0385">
      <w:pPr>
        <w:rPr>
          <w:color w:val="000000"/>
        </w:rPr>
      </w:pPr>
    </w:p>
    <w:p w14:paraId="308BB021" w14:textId="77777777" w:rsidR="005700F1" w:rsidRPr="0087045E" w:rsidRDefault="005700F1" w:rsidP="001D0385">
      <w:pPr>
        <w:rPr>
          <w:color w:val="000000"/>
        </w:rPr>
      </w:pPr>
    </w:p>
    <w:sectPr w:rsidR="005700F1" w:rsidRPr="0087045E" w:rsidSect="00870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5E"/>
    <w:rsid w:val="001134DD"/>
    <w:rsid w:val="001D0385"/>
    <w:rsid w:val="002719D7"/>
    <w:rsid w:val="00534E55"/>
    <w:rsid w:val="005700F1"/>
    <w:rsid w:val="005C5D34"/>
    <w:rsid w:val="0087045E"/>
    <w:rsid w:val="00B551B5"/>
    <w:rsid w:val="00DA142E"/>
    <w:rsid w:val="00DB6941"/>
    <w:rsid w:val="00F264B5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533BF49"/>
  <w15:chartTrackingRefBased/>
  <w15:docId w15:val="{7037A531-0716-48F3-9D9E-60677AB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rsid w:val="0087045E"/>
    <w:pPr>
      <w:autoSpaceDE w:val="0"/>
      <w:autoSpaceDN w:val="0"/>
      <w:adjustRightInd w:val="0"/>
      <w:spacing w:before="60" w:line="201" w:lineRule="atLeast"/>
    </w:pPr>
    <w:rPr>
      <w:rFonts w:ascii="Garamond Premr Pro" w:hAnsi="Garamond Premr Pro"/>
    </w:rPr>
  </w:style>
  <w:style w:type="character" w:styleId="Hyperlink">
    <w:name w:val="Hyperlink"/>
    <w:basedOn w:val="DefaultParagraphFont"/>
    <w:rsid w:val="0087045E"/>
    <w:rPr>
      <w:color w:val="400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3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diagramQuickStyle" Target="diagrams/quickStyle1.xml"/><Relationship Id="rId5" Type="http://schemas.openxmlformats.org/officeDocument/2006/relationships/hyperlink" Target="http://blog.sellsiusrealestate.com/wp-content/nutshell1.jpg" TargetMode="Externa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4" Type="http://schemas.openxmlformats.org/officeDocument/2006/relationships/image" Target="media/image1.png"/><Relationship Id="rId9" Type="http://schemas.openxmlformats.org/officeDocument/2006/relationships/diagramData" Target="diagrams/data1.xml"/><Relationship Id="rId14" Type="http://schemas.openxmlformats.org/officeDocument/2006/relationships/customXml" Target="ink/ink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2C09D1-913B-484C-962D-92FCB8A76EEF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3F9920-B7A4-4B43-B3F9-8DC7D51418A9}">
      <dgm:prSet phldrT="[Text]"/>
      <dgm:spPr/>
      <dgm:t>
        <a:bodyPr/>
        <a:lstStyle/>
        <a:p>
          <a:r>
            <a:rPr lang="en-US"/>
            <a:t>Wax</a:t>
          </a:r>
        </a:p>
      </dgm:t>
    </dgm:pt>
    <dgm:pt modelId="{C93B48F7-04E7-4392-85C4-33C85F231B4D}" type="parTrans" cxnId="{A4F3837D-F7E5-4F95-A0D1-CE5D729A5104}">
      <dgm:prSet/>
      <dgm:spPr/>
      <dgm:t>
        <a:bodyPr/>
        <a:lstStyle/>
        <a:p>
          <a:endParaRPr lang="en-US"/>
        </a:p>
      </dgm:t>
    </dgm:pt>
    <dgm:pt modelId="{C74EA2D0-C186-4587-998C-C8F79A3EE3CA}" type="sibTrans" cxnId="{A4F3837D-F7E5-4F95-A0D1-CE5D729A5104}">
      <dgm:prSet/>
      <dgm:spPr/>
      <dgm:t>
        <a:bodyPr/>
        <a:lstStyle/>
        <a:p>
          <a:endParaRPr lang="en-US"/>
        </a:p>
      </dgm:t>
    </dgm:pt>
    <dgm:pt modelId="{734D37D9-FB89-4EEA-9967-ACD69EED5E0F}">
      <dgm:prSet phldrT="[Text]"/>
      <dgm:spPr/>
      <dgm:t>
        <a:bodyPr/>
        <a:lstStyle/>
        <a:p>
          <a:r>
            <a:rPr lang="en-US"/>
            <a:t>Oxygen</a:t>
          </a:r>
        </a:p>
      </dgm:t>
    </dgm:pt>
    <dgm:pt modelId="{9B5B04EE-9139-4CF0-A3BA-2763FCD2F0AA}" type="parTrans" cxnId="{C63B621B-C16E-4EA0-8152-661E96FE8DC1}">
      <dgm:prSet/>
      <dgm:spPr/>
      <dgm:t>
        <a:bodyPr/>
        <a:lstStyle/>
        <a:p>
          <a:endParaRPr lang="en-US"/>
        </a:p>
      </dgm:t>
    </dgm:pt>
    <dgm:pt modelId="{520D1B8F-72BC-484D-A835-02ABB1EE4A4C}" type="sibTrans" cxnId="{C63B621B-C16E-4EA0-8152-661E96FE8DC1}">
      <dgm:prSet/>
      <dgm:spPr/>
      <dgm:t>
        <a:bodyPr/>
        <a:lstStyle/>
        <a:p>
          <a:endParaRPr lang="en-US"/>
        </a:p>
      </dgm:t>
    </dgm:pt>
    <dgm:pt modelId="{BD3B152E-64D1-4BC7-BE84-815A5D175B85}">
      <dgm:prSet phldrT="[Text]"/>
      <dgm:spPr/>
      <dgm:t>
        <a:bodyPr/>
        <a:lstStyle/>
        <a:p>
          <a:r>
            <a:rPr lang="en-US"/>
            <a:t>Flame</a:t>
          </a:r>
        </a:p>
      </dgm:t>
    </dgm:pt>
    <dgm:pt modelId="{5D892DF2-5640-4867-865F-9EEA7B7F7D35}" type="parTrans" cxnId="{2EFEE8C1-BA15-4F38-8A61-89B0D4D82084}">
      <dgm:prSet/>
      <dgm:spPr/>
      <dgm:t>
        <a:bodyPr/>
        <a:lstStyle/>
        <a:p>
          <a:endParaRPr lang="en-US"/>
        </a:p>
      </dgm:t>
    </dgm:pt>
    <dgm:pt modelId="{288DC67A-9344-4B92-A0AF-49B9EA779F2D}" type="sibTrans" cxnId="{2EFEE8C1-BA15-4F38-8A61-89B0D4D82084}">
      <dgm:prSet/>
      <dgm:spPr/>
      <dgm:t>
        <a:bodyPr/>
        <a:lstStyle/>
        <a:p>
          <a:endParaRPr lang="en-US"/>
        </a:p>
      </dgm:t>
    </dgm:pt>
    <dgm:pt modelId="{F46DEC3F-E728-4DB8-B6F1-BF09B6DDB26C}" type="pres">
      <dgm:prSet presAssocID="{752C09D1-913B-484C-962D-92FCB8A76EEF}" presName="Name0" presStyleCnt="0">
        <dgm:presLayoutVars>
          <dgm:dir/>
          <dgm:resizeHandles val="exact"/>
        </dgm:presLayoutVars>
      </dgm:prSet>
      <dgm:spPr/>
    </dgm:pt>
    <dgm:pt modelId="{3517C92C-866C-4B6D-AD03-01B5EDC43D89}" type="pres">
      <dgm:prSet presAssocID="{3C3F9920-B7A4-4B43-B3F9-8DC7D51418A9}" presName="node" presStyleLbl="node1" presStyleIdx="0" presStyleCnt="3">
        <dgm:presLayoutVars>
          <dgm:bulletEnabled val="1"/>
        </dgm:presLayoutVars>
      </dgm:prSet>
      <dgm:spPr/>
    </dgm:pt>
    <dgm:pt modelId="{D80A47FB-7272-4AAA-AF9F-3FAC7CECC6AB}" type="pres">
      <dgm:prSet presAssocID="{C74EA2D0-C186-4587-998C-C8F79A3EE3CA}" presName="sibTrans" presStyleLbl="sibTrans2D1" presStyleIdx="0" presStyleCnt="3"/>
      <dgm:spPr/>
    </dgm:pt>
    <dgm:pt modelId="{D9E4AAFE-C644-4904-96FF-B641C26C5E36}" type="pres">
      <dgm:prSet presAssocID="{C74EA2D0-C186-4587-998C-C8F79A3EE3CA}" presName="connectorText" presStyleLbl="sibTrans2D1" presStyleIdx="0" presStyleCnt="3"/>
      <dgm:spPr/>
    </dgm:pt>
    <dgm:pt modelId="{261BFA35-CADB-4EB1-B165-FE916ED9A0B4}" type="pres">
      <dgm:prSet presAssocID="{734D37D9-FB89-4EEA-9967-ACD69EED5E0F}" presName="node" presStyleLbl="node1" presStyleIdx="1" presStyleCnt="3">
        <dgm:presLayoutVars>
          <dgm:bulletEnabled val="1"/>
        </dgm:presLayoutVars>
      </dgm:prSet>
      <dgm:spPr/>
    </dgm:pt>
    <dgm:pt modelId="{6FFB7BBE-B9F4-4B65-A5D1-9D7BF63DF375}" type="pres">
      <dgm:prSet presAssocID="{520D1B8F-72BC-484D-A835-02ABB1EE4A4C}" presName="sibTrans" presStyleLbl="sibTrans2D1" presStyleIdx="1" presStyleCnt="3"/>
      <dgm:spPr/>
    </dgm:pt>
    <dgm:pt modelId="{7012511C-C47F-430D-936B-0D2471850F35}" type="pres">
      <dgm:prSet presAssocID="{520D1B8F-72BC-484D-A835-02ABB1EE4A4C}" presName="connectorText" presStyleLbl="sibTrans2D1" presStyleIdx="1" presStyleCnt="3"/>
      <dgm:spPr/>
    </dgm:pt>
    <dgm:pt modelId="{24A24121-C3D8-4F4D-ACE8-D868F885D674}" type="pres">
      <dgm:prSet presAssocID="{BD3B152E-64D1-4BC7-BE84-815A5D175B85}" presName="node" presStyleLbl="node1" presStyleIdx="2" presStyleCnt="3">
        <dgm:presLayoutVars>
          <dgm:bulletEnabled val="1"/>
        </dgm:presLayoutVars>
      </dgm:prSet>
      <dgm:spPr/>
    </dgm:pt>
    <dgm:pt modelId="{AE5021BD-98C1-4568-BF3A-DD6DEE102AD9}" type="pres">
      <dgm:prSet presAssocID="{288DC67A-9344-4B92-A0AF-49B9EA779F2D}" presName="sibTrans" presStyleLbl="sibTrans2D1" presStyleIdx="2" presStyleCnt="3"/>
      <dgm:spPr/>
    </dgm:pt>
    <dgm:pt modelId="{3F695DD0-F97B-462A-B43F-00AA567573C9}" type="pres">
      <dgm:prSet presAssocID="{288DC67A-9344-4B92-A0AF-49B9EA779F2D}" presName="connectorText" presStyleLbl="sibTrans2D1" presStyleIdx="2" presStyleCnt="3"/>
      <dgm:spPr/>
    </dgm:pt>
  </dgm:ptLst>
  <dgm:cxnLst>
    <dgm:cxn modelId="{74BC2E02-DF13-4F2C-A35B-399CBA203E26}" type="presOf" srcId="{752C09D1-913B-484C-962D-92FCB8A76EEF}" destId="{F46DEC3F-E728-4DB8-B6F1-BF09B6DDB26C}" srcOrd="0" destOrd="0" presId="urn:microsoft.com/office/officeart/2005/8/layout/cycle7"/>
    <dgm:cxn modelId="{DCEDA70E-EBEA-45A0-8764-AE6CA6F106D7}" type="presOf" srcId="{734D37D9-FB89-4EEA-9967-ACD69EED5E0F}" destId="{261BFA35-CADB-4EB1-B165-FE916ED9A0B4}" srcOrd="0" destOrd="0" presId="urn:microsoft.com/office/officeart/2005/8/layout/cycle7"/>
    <dgm:cxn modelId="{C63B621B-C16E-4EA0-8152-661E96FE8DC1}" srcId="{752C09D1-913B-484C-962D-92FCB8A76EEF}" destId="{734D37D9-FB89-4EEA-9967-ACD69EED5E0F}" srcOrd="1" destOrd="0" parTransId="{9B5B04EE-9139-4CF0-A3BA-2763FCD2F0AA}" sibTransId="{520D1B8F-72BC-484D-A835-02ABB1EE4A4C}"/>
    <dgm:cxn modelId="{7413A41B-002C-482C-8DD3-72B98A570361}" type="presOf" srcId="{520D1B8F-72BC-484D-A835-02ABB1EE4A4C}" destId="{6FFB7BBE-B9F4-4B65-A5D1-9D7BF63DF375}" srcOrd="0" destOrd="0" presId="urn:microsoft.com/office/officeart/2005/8/layout/cycle7"/>
    <dgm:cxn modelId="{95A9EA37-BF70-416F-807E-022CE2B3FF78}" type="presOf" srcId="{520D1B8F-72BC-484D-A835-02ABB1EE4A4C}" destId="{7012511C-C47F-430D-936B-0D2471850F35}" srcOrd="1" destOrd="0" presId="urn:microsoft.com/office/officeart/2005/8/layout/cycle7"/>
    <dgm:cxn modelId="{A4F3837D-F7E5-4F95-A0D1-CE5D729A5104}" srcId="{752C09D1-913B-484C-962D-92FCB8A76EEF}" destId="{3C3F9920-B7A4-4B43-B3F9-8DC7D51418A9}" srcOrd="0" destOrd="0" parTransId="{C93B48F7-04E7-4392-85C4-33C85F231B4D}" sibTransId="{C74EA2D0-C186-4587-998C-C8F79A3EE3CA}"/>
    <dgm:cxn modelId="{9A9BE786-73F9-45A4-AC74-E67090A68443}" type="presOf" srcId="{3C3F9920-B7A4-4B43-B3F9-8DC7D51418A9}" destId="{3517C92C-866C-4B6D-AD03-01B5EDC43D89}" srcOrd="0" destOrd="0" presId="urn:microsoft.com/office/officeart/2005/8/layout/cycle7"/>
    <dgm:cxn modelId="{F981F5AF-8EA2-42F6-8B9C-90480CB0A74E}" type="presOf" srcId="{C74EA2D0-C186-4587-998C-C8F79A3EE3CA}" destId="{D9E4AAFE-C644-4904-96FF-B641C26C5E36}" srcOrd="1" destOrd="0" presId="urn:microsoft.com/office/officeart/2005/8/layout/cycle7"/>
    <dgm:cxn modelId="{A307C1B7-561A-4F1E-8CC6-8ADC7F8D8194}" type="presOf" srcId="{288DC67A-9344-4B92-A0AF-49B9EA779F2D}" destId="{AE5021BD-98C1-4568-BF3A-DD6DEE102AD9}" srcOrd="0" destOrd="0" presId="urn:microsoft.com/office/officeart/2005/8/layout/cycle7"/>
    <dgm:cxn modelId="{2EFEE8C1-BA15-4F38-8A61-89B0D4D82084}" srcId="{752C09D1-913B-484C-962D-92FCB8A76EEF}" destId="{BD3B152E-64D1-4BC7-BE84-815A5D175B85}" srcOrd="2" destOrd="0" parTransId="{5D892DF2-5640-4867-865F-9EEA7B7F7D35}" sibTransId="{288DC67A-9344-4B92-A0AF-49B9EA779F2D}"/>
    <dgm:cxn modelId="{477B86C3-58DD-4F98-81E3-2F68EC7CA63A}" type="presOf" srcId="{BD3B152E-64D1-4BC7-BE84-815A5D175B85}" destId="{24A24121-C3D8-4F4D-ACE8-D868F885D674}" srcOrd="0" destOrd="0" presId="urn:microsoft.com/office/officeart/2005/8/layout/cycle7"/>
    <dgm:cxn modelId="{521D99EB-E240-45F0-A034-52CB67865FD5}" type="presOf" srcId="{288DC67A-9344-4B92-A0AF-49B9EA779F2D}" destId="{3F695DD0-F97B-462A-B43F-00AA567573C9}" srcOrd="1" destOrd="0" presId="urn:microsoft.com/office/officeart/2005/8/layout/cycle7"/>
    <dgm:cxn modelId="{0C554BF0-26BD-4F53-B291-78039542EFE9}" type="presOf" srcId="{C74EA2D0-C186-4587-998C-C8F79A3EE3CA}" destId="{D80A47FB-7272-4AAA-AF9F-3FAC7CECC6AB}" srcOrd="0" destOrd="0" presId="urn:microsoft.com/office/officeart/2005/8/layout/cycle7"/>
    <dgm:cxn modelId="{0E0A75EE-5D3B-4854-A59F-4F00DF43C609}" type="presParOf" srcId="{F46DEC3F-E728-4DB8-B6F1-BF09B6DDB26C}" destId="{3517C92C-866C-4B6D-AD03-01B5EDC43D89}" srcOrd="0" destOrd="0" presId="urn:microsoft.com/office/officeart/2005/8/layout/cycle7"/>
    <dgm:cxn modelId="{B3A3389C-B920-4961-96E5-3248BA1B5249}" type="presParOf" srcId="{F46DEC3F-E728-4DB8-B6F1-BF09B6DDB26C}" destId="{D80A47FB-7272-4AAA-AF9F-3FAC7CECC6AB}" srcOrd="1" destOrd="0" presId="urn:microsoft.com/office/officeart/2005/8/layout/cycle7"/>
    <dgm:cxn modelId="{0CEA5DA7-23A1-49CA-9696-00E2F88A6298}" type="presParOf" srcId="{D80A47FB-7272-4AAA-AF9F-3FAC7CECC6AB}" destId="{D9E4AAFE-C644-4904-96FF-B641C26C5E36}" srcOrd="0" destOrd="0" presId="urn:microsoft.com/office/officeart/2005/8/layout/cycle7"/>
    <dgm:cxn modelId="{7DAF3FFB-D1C1-4F6D-85BF-2A510D583DDD}" type="presParOf" srcId="{F46DEC3F-E728-4DB8-B6F1-BF09B6DDB26C}" destId="{261BFA35-CADB-4EB1-B165-FE916ED9A0B4}" srcOrd="2" destOrd="0" presId="urn:microsoft.com/office/officeart/2005/8/layout/cycle7"/>
    <dgm:cxn modelId="{7DF8E444-D986-41D9-B1E2-FF5FE4A88620}" type="presParOf" srcId="{F46DEC3F-E728-4DB8-B6F1-BF09B6DDB26C}" destId="{6FFB7BBE-B9F4-4B65-A5D1-9D7BF63DF375}" srcOrd="3" destOrd="0" presId="urn:microsoft.com/office/officeart/2005/8/layout/cycle7"/>
    <dgm:cxn modelId="{57B76456-8CD2-4F9D-B614-CB5C2A78B5D1}" type="presParOf" srcId="{6FFB7BBE-B9F4-4B65-A5D1-9D7BF63DF375}" destId="{7012511C-C47F-430D-936B-0D2471850F35}" srcOrd="0" destOrd="0" presId="urn:microsoft.com/office/officeart/2005/8/layout/cycle7"/>
    <dgm:cxn modelId="{2F4DCE7E-02E9-44B6-A5B2-7E3CCCEF1F38}" type="presParOf" srcId="{F46DEC3F-E728-4DB8-B6F1-BF09B6DDB26C}" destId="{24A24121-C3D8-4F4D-ACE8-D868F885D674}" srcOrd="4" destOrd="0" presId="urn:microsoft.com/office/officeart/2005/8/layout/cycle7"/>
    <dgm:cxn modelId="{B99640A6-48A2-4A85-ADFB-80EBF6DB7F32}" type="presParOf" srcId="{F46DEC3F-E728-4DB8-B6F1-BF09B6DDB26C}" destId="{AE5021BD-98C1-4568-BF3A-DD6DEE102AD9}" srcOrd="5" destOrd="0" presId="urn:microsoft.com/office/officeart/2005/8/layout/cycle7"/>
    <dgm:cxn modelId="{534C2C20-F8B7-4D7A-95B4-CB8107FDF4C2}" type="presParOf" srcId="{AE5021BD-98C1-4568-BF3A-DD6DEE102AD9}" destId="{3F695DD0-F97B-462A-B43F-00AA567573C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17C92C-866C-4B6D-AD03-01B5EDC43D89}">
      <dsp:nvSpPr>
        <dsp:cNvPr id="0" name=""/>
        <dsp:cNvSpPr/>
      </dsp:nvSpPr>
      <dsp:spPr>
        <a:xfrm>
          <a:off x="389673" y="199"/>
          <a:ext cx="458902" cy="2294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Wax</a:t>
          </a:r>
        </a:p>
      </dsp:txBody>
      <dsp:txXfrm>
        <a:off x="396393" y="6919"/>
        <a:ext cx="445462" cy="216011"/>
      </dsp:txXfrm>
    </dsp:sp>
    <dsp:sp modelId="{D80A47FB-7272-4AAA-AF9F-3FAC7CECC6AB}">
      <dsp:nvSpPr>
        <dsp:cNvPr id="0" name=""/>
        <dsp:cNvSpPr/>
      </dsp:nvSpPr>
      <dsp:spPr>
        <a:xfrm rot="3600000">
          <a:off x="689067" y="402758"/>
          <a:ext cx="238841" cy="803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13159" y="418819"/>
        <a:ext cx="190657" cy="48185"/>
      </dsp:txXfrm>
    </dsp:sp>
    <dsp:sp modelId="{261BFA35-CADB-4EB1-B165-FE916ED9A0B4}">
      <dsp:nvSpPr>
        <dsp:cNvPr id="0" name=""/>
        <dsp:cNvSpPr/>
      </dsp:nvSpPr>
      <dsp:spPr>
        <a:xfrm>
          <a:off x="768400" y="656174"/>
          <a:ext cx="458902" cy="2294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Oxygen</a:t>
          </a:r>
        </a:p>
      </dsp:txBody>
      <dsp:txXfrm>
        <a:off x="775120" y="662894"/>
        <a:ext cx="445462" cy="216011"/>
      </dsp:txXfrm>
    </dsp:sp>
    <dsp:sp modelId="{6FFB7BBE-B9F4-4B65-A5D1-9D7BF63DF375}">
      <dsp:nvSpPr>
        <dsp:cNvPr id="0" name=""/>
        <dsp:cNvSpPr/>
      </dsp:nvSpPr>
      <dsp:spPr>
        <a:xfrm rot="10800000">
          <a:off x="499704" y="730745"/>
          <a:ext cx="238841" cy="803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523796" y="746806"/>
        <a:ext cx="190657" cy="48185"/>
      </dsp:txXfrm>
    </dsp:sp>
    <dsp:sp modelId="{24A24121-C3D8-4F4D-ACE8-D868F885D674}">
      <dsp:nvSpPr>
        <dsp:cNvPr id="0" name=""/>
        <dsp:cNvSpPr/>
      </dsp:nvSpPr>
      <dsp:spPr>
        <a:xfrm>
          <a:off x="10947" y="656174"/>
          <a:ext cx="458902" cy="2294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Flame</a:t>
          </a:r>
        </a:p>
      </dsp:txBody>
      <dsp:txXfrm>
        <a:off x="17667" y="662894"/>
        <a:ext cx="445462" cy="216011"/>
      </dsp:txXfrm>
    </dsp:sp>
    <dsp:sp modelId="{AE5021BD-98C1-4568-BF3A-DD6DEE102AD9}">
      <dsp:nvSpPr>
        <dsp:cNvPr id="0" name=""/>
        <dsp:cNvSpPr/>
      </dsp:nvSpPr>
      <dsp:spPr>
        <a:xfrm rot="18000000">
          <a:off x="310340" y="402758"/>
          <a:ext cx="238841" cy="803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4432" y="418819"/>
        <a:ext cx="190657" cy="48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0:40:23.3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8444,'0'0,"-4"-25,-19-332,15 191,-8-703,16 549,39-1185,19 1117,33 6,28-152,-7-430,-105 473,-9 252,7 145,4 0,4 0,4 1,47-145,-35 158,55-110,6-11,-52 87,-6 0,-4-2,21-205,-43 291,0-1,2 1,12-29,-11 36,-1 0,-1-1,-2 0,0 0,3-45,-11-46,3 112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0:40:38.8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0:40:24.9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3</cp:revision>
  <dcterms:created xsi:type="dcterms:W3CDTF">2020-10-01T10:45:00Z</dcterms:created>
  <dcterms:modified xsi:type="dcterms:W3CDTF">2020-10-01T20:47:00Z</dcterms:modified>
</cp:coreProperties>
</file>